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FA" w:rsidRPr="00777FF2" w:rsidRDefault="00777FF2" w:rsidP="00777FF2">
      <w:pPr>
        <w:spacing w:after="0" w:line="240" w:lineRule="auto"/>
        <w:jc w:val="center"/>
        <w:rPr>
          <w:b/>
          <w:sz w:val="28"/>
        </w:rPr>
      </w:pPr>
      <w:r w:rsidRPr="00777FF2">
        <w:rPr>
          <w:b/>
          <w:sz w:val="28"/>
        </w:rPr>
        <w:t>Velikonoční závod u Žejdlíků</w:t>
      </w:r>
      <w:r w:rsidR="00B845B9">
        <w:rPr>
          <w:b/>
          <w:sz w:val="28"/>
        </w:rPr>
        <w:t xml:space="preserve"> (2. ročník)</w:t>
      </w:r>
    </w:p>
    <w:p w:rsidR="00777FF2" w:rsidRDefault="00777FF2" w:rsidP="00777FF2">
      <w:pPr>
        <w:spacing w:after="0" w:line="240" w:lineRule="auto"/>
      </w:pPr>
    </w:p>
    <w:p w:rsidR="00777FF2" w:rsidRPr="00777FF2" w:rsidRDefault="00777FF2" w:rsidP="00777FF2">
      <w:pPr>
        <w:spacing w:after="0" w:line="240" w:lineRule="auto"/>
        <w:jc w:val="center"/>
        <w:rPr>
          <w:b/>
          <w:sz w:val="24"/>
        </w:rPr>
      </w:pPr>
      <w:r w:rsidRPr="00777FF2">
        <w:rPr>
          <w:b/>
          <w:sz w:val="24"/>
        </w:rPr>
        <w:t>PROTOKOL</w:t>
      </w:r>
    </w:p>
    <w:p w:rsidR="00777FF2" w:rsidRDefault="00777FF2" w:rsidP="00777FF2">
      <w:pPr>
        <w:spacing w:after="0" w:line="240" w:lineRule="auto"/>
      </w:pPr>
    </w:p>
    <w:p w:rsidR="00D7444A" w:rsidRDefault="00D7444A" w:rsidP="00777FF2">
      <w:pPr>
        <w:spacing w:after="0" w:line="240" w:lineRule="auto"/>
        <w:rPr>
          <w:b/>
        </w:rPr>
      </w:pPr>
      <w:r>
        <w:rPr>
          <w:b/>
        </w:rPr>
        <w:t>Datum:</w:t>
      </w:r>
      <w:r w:rsidRPr="00D7444A">
        <w:t xml:space="preserve"> </w:t>
      </w:r>
      <w:proofErr w:type="gramStart"/>
      <w:r w:rsidRPr="00D7444A">
        <w:t>21.4.2014</w:t>
      </w:r>
      <w:proofErr w:type="gramEnd"/>
      <w:r w:rsidRPr="00D7444A">
        <w:t xml:space="preserve"> (pondělí)</w:t>
      </w:r>
    </w:p>
    <w:p w:rsidR="005F17FB" w:rsidRPr="00D7444A" w:rsidRDefault="005F17FB" w:rsidP="00777FF2">
      <w:pPr>
        <w:spacing w:after="0" w:line="240" w:lineRule="auto"/>
      </w:pPr>
      <w:r>
        <w:rPr>
          <w:b/>
        </w:rPr>
        <w:t xml:space="preserve">Pořadatel: </w:t>
      </w:r>
      <w:r w:rsidRPr="00D7444A">
        <w:t>Michal Žejdlík</w:t>
      </w:r>
    </w:p>
    <w:p w:rsidR="00777FF2" w:rsidRDefault="00777FF2" w:rsidP="00777FF2">
      <w:pPr>
        <w:spacing w:after="0" w:line="240" w:lineRule="auto"/>
      </w:pPr>
      <w:r w:rsidRPr="005F17FB">
        <w:rPr>
          <w:b/>
        </w:rPr>
        <w:t>Centrum:</w:t>
      </w:r>
      <w:r>
        <w:t xml:space="preserve"> U Žejdlíků</w:t>
      </w:r>
    </w:p>
    <w:p w:rsidR="00777FF2" w:rsidRDefault="00777FF2" w:rsidP="00777FF2">
      <w:pPr>
        <w:spacing w:after="0" w:line="240" w:lineRule="auto"/>
      </w:pPr>
      <w:r w:rsidRPr="005F17FB">
        <w:rPr>
          <w:b/>
        </w:rPr>
        <w:t>Mapa:</w:t>
      </w:r>
      <w:r>
        <w:t xml:space="preserve"> </w:t>
      </w:r>
      <w:r w:rsidR="00EA2C5E">
        <w:t xml:space="preserve">Východní – </w:t>
      </w:r>
      <w:r>
        <w:t>Severní – Jižní / 1 : 2 000 / 2,5 m / duben 2014</w:t>
      </w:r>
    </w:p>
    <w:p w:rsidR="00393C7A" w:rsidRDefault="00393C7A" w:rsidP="00777FF2">
      <w:pPr>
        <w:spacing w:after="0" w:line="240" w:lineRule="auto"/>
      </w:pPr>
    </w:p>
    <w:p w:rsidR="0026748B" w:rsidRDefault="00D7444A" w:rsidP="00777FF2">
      <w:pPr>
        <w:spacing w:after="0" w:line="240" w:lineRule="auto"/>
      </w:pPr>
      <w:r>
        <w:tab/>
      </w:r>
      <w:r w:rsidR="00A71778">
        <w:t xml:space="preserve">Závodu se zúčastnilo </w:t>
      </w:r>
      <w:r w:rsidR="00797A6E">
        <w:t>28</w:t>
      </w:r>
      <w:r w:rsidR="00A71778">
        <w:t xml:space="preserve"> závodníků, přihlíželo několik diváků. Vedle členů oddílu orientačn</w:t>
      </w:r>
      <w:r w:rsidR="0015720E">
        <w:t>ího běhu (za jménem uvedeno OB)</w:t>
      </w:r>
      <w:r w:rsidR="00A71778">
        <w:t xml:space="preserve"> to bylo také několik „domácích“. Znalost prostoru se však neukázala jako velká výhoda. </w:t>
      </w:r>
      <w:r w:rsidR="006278CF">
        <w:t>Bylo zataženo</w:t>
      </w:r>
      <w:r w:rsidR="00A71778">
        <w:t xml:space="preserve">, ale docela </w:t>
      </w:r>
      <w:r w:rsidR="006278CF">
        <w:t>teplo</w:t>
      </w:r>
      <w:r w:rsidR="00A71778">
        <w:t>.</w:t>
      </w:r>
    </w:p>
    <w:p w:rsidR="00393C7A" w:rsidRDefault="00D7444A" w:rsidP="00777FF2">
      <w:pPr>
        <w:spacing w:after="0" w:line="240" w:lineRule="auto"/>
      </w:pPr>
      <w:r>
        <w:tab/>
      </w:r>
      <w:r w:rsidR="00393C7A">
        <w:t>Mapy s tratěmi a video ze závo</w:t>
      </w:r>
      <w:r>
        <w:t xml:space="preserve">du na </w:t>
      </w:r>
      <w:proofErr w:type="gramStart"/>
      <w:r>
        <w:t>www.loko-teplice</w:t>
      </w:r>
      <w:proofErr w:type="gramEnd"/>
      <w:r>
        <w:t>.info v sekci Pořádání.</w:t>
      </w:r>
    </w:p>
    <w:p w:rsidR="00A71778" w:rsidRDefault="00D7444A" w:rsidP="00777FF2">
      <w:pPr>
        <w:spacing w:after="0" w:line="240" w:lineRule="auto"/>
      </w:pPr>
      <w:r>
        <w:tab/>
      </w:r>
      <w:r w:rsidR="00A71778">
        <w:t>Děkuji všem zúčastněným za účast.</w:t>
      </w:r>
      <w:bookmarkStart w:id="0" w:name="_GoBack"/>
      <w:bookmarkEnd w:id="0"/>
    </w:p>
    <w:p w:rsidR="00777FF2" w:rsidRDefault="00777FF2" w:rsidP="00777FF2">
      <w:pPr>
        <w:spacing w:after="0" w:line="240" w:lineRule="auto"/>
      </w:pPr>
    </w:p>
    <w:p w:rsidR="00777FF2" w:rsidRDefault="00777FF2" w:rsidP="00777FF2">
      <w:pPr>
        <w:spacing w:after="0" w:line="240" w:lineRule="auto"/>
      </w:pPr>
    </w:p>
    <w:p w:rsidR="004354B1" w:rsidRPr="00777FF2" w:rsidRDefault="00777FF2" w:rsidP="00777FF2">
      <w:pPr>
        <w:spacing w:after="0" w:line="240" w:lineRule="auto"/>
        <w:jc w:val="center"/>
        <w:rPr>
          <w:b/>
          <w:sz w:val="24"/>
        </w:rPr>
      </w:pPr>
      <w:r w:rsidRPr="00777FF2">
        <w:rPr>
          <w:b/>
          <w:sz w:val="24"/>
        </w:rPr>
        <w:t>VÝSLEDKY</w:t>
      </w:r>
    </w:p>
    <w:p w:rsidR="00777FF2" w:rsidRDefault="00777FF2" w:rsidP="00777FF2">
      <w:pPr>
        <w:spacing w:after="0" w:line="240" w:lineRule="auto"/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670"/>
        <w:gridCol w:w="1134"/>
      </w:tblGrid>
      <w:tr w:rsidR="00D7444A" w:rsidRPr="00D7444A" w:rsidTr="00B37CA7">
        <w:trPr>
          <w:trHeight w:val="300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44A" w:rsidRPr="00D7444A" w:rsidRDefault="00D7444A" w:rsidP="00D74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D7444A">
              <w:rPr>
                <w:rFonts w:ascii="Courier New" w:eastAsia="Times New Roman" w:hAnsi="Courier New" w:cs="Courier New"/>
                <w:b/>
                <w:color w:val="000000"/>
              </w:rPr>
              <w:t>Dlouhá – 2400 / - / 16</w:t>
            </w:r>
          </w:p>
        </w:tc>
      </w:tr>
      <w:tr w:rsidR="00C40AA3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AA3" w:rsidRPr="005F17FB" w:rsidRDefault="00C40AA3" w:rsidP="00777F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lang w:val="en-US"/>
              </w:rPr>
            </w:pPr>
            <w:r w:rsidRPr="005F17FB">
              <w:rPr>
                <w:rFonts w:ascii="Courier New" w:eastAsia="Times New Roman" w:hAnsi="Courier New" w:cs="Courier New"/>
                <w:b/>
                <w:color w:val="000000"/>
                <w:sz w:val="20"/>
                <w:lang w:val="en-US"/>
              </w:rPr>
              <w:t>#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AA3" w:rsidRPr="005F17FB" w:rsidRDefault="00C40AA3" w:rsidP="00777FF2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20"/>
              </w:rPr>
            </w:pPr>
            <w:r w:rsidRPr="005F17FB">
              <w:rPr>
                <w:rFonts w:ascii="Courier New" w:eastAsia="Times New Roman" w:hAnsi="Courier New" w:cs="Courier New"/>
                <w:b/>
                <w:color w:val="000000"/>
                <w:sz w:val="20"/>
              </w:rPr>
              <w:t>Jméno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AA3" w:rsidRPr="005F17FB" w:rsidRDefault="00C40AA3" w:rsidP="00777F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  <w:sz w:val="20"/>
              </w:rPr>
            </w:pPr>
            <w:r w:rsidRPr="005F17FB">
              <w:rPr>
                <w:rFonts w:ascii="Courier New" w:eastAsia="Times New Roman" w:hAnsi="Courier New" w:cs="Courier New"/>
                <w:b/>
                <w:color w:val="000000"/>
                <w:sz w:val="20"/>
              </w:rPr>
              <w:t>Čas</w:t>
            </w:r>
          </w:p>
        </w:tc>
      </w:tr>
      <w:tr w:rsidR="004354B1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Eiselt Jan</w:t>
            </w:r>
            <w:r w:rsidR="00A71778">
              <w:rPr>
                <w:rFonts w:ascii="Courier New" w:eastAsia="Times New Roman" w:hAnsi="Courier New" w:cs="Courier New"/>
                <w:color w:val="000000"/>
                <w:sz w:val="20"/>
              </w:rPr>
              <w:t xml:space="preserve"> (OB)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15:15</w:t>
            </w:r>
          </w:p>
        </w:tc>
      </w:tr>
      <w:tr w:rsidR="004354B1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2076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Br</w:t>
            </w:r>
            <w:r w:rsidR="00720768" w:rsidRPr="00720768">
              <w:rPr>
                <w:rFonts w:ascii="Courier New" w:eastAsia="Times New Roman" w:hAnsi="Courier New" w:cs="Courier New"/>
                <w:color w:val="000000"/>
                <w:sz w:val="20"/>
              </w:rPr>
              <w:t>ü</w:t>
            </w: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ner Luboš</w:t>
            </w:r>
            <w:r w:rsidR="00A71778">
              <w:rPr>
                <w:rFonts w:ascii="Courier New" w:eastAsia="Times New Roman" w:hAnsi="Courier New" w:cs="Courier New"/>
                <w:color w:val="000000"/>
                <w:sz w:val="20"/>
              </w:rPr>
              <w:t xml:space="preserve"> (OB)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15:50</w:t>
            </w:r>
          </w:p>
        </w:tc>
      </w:tr>
      <w:tr w:rsidR="004354B1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Žejdlíková Karolína</w:t>
            </w:r>
            <w:r w:rsidR="00A71778">
              <w:rPr>
                <w:rFonts w:ascii="Courier New" w:eastAsia="Times New Roman" w:hAnsi="Courier New" w:cs="Courier New"/>
                <w:color w:val="000000"/>
                <w:sz w:val="20"/>
              </w:rPr>
              <w:t xml:space="preserve"> (OB)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17:03</w:t>
            </w:r>
          </w:p>
        </w:tc>
      </w:tr>
      <w:tr w:rsidR="004354B1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Hulha Lukáš</w:t>
            </w:r>
            <w:r w:rsidR="00A71778">
              <w:rPr>
                <w:rFonts w:ascii="Courier New" w:eastAsia="Times New Roman" w:hAnsi="Courier New" w:cs="Courier New"/>
                <w:color w:val="000000"/>
                <w:sz w:val="20"/>
              </w:rPr>
              <w:t xml:space="preserve"> (OB)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17:10</w:t>
            </w:r>
          </w:p>
        </w:tc>
      </w:tr>
      <w:tr w:rsidR="004354B1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Eiselt Miloš</w:t>
            </w:r>
            <w:r w:rsidR="00A71778">
              <w:rPr>
                <w:rFonts w:ascii="Courier New" w:eastAsia="Times New Roman" w:hAnsi="Courier New" w:cs="Courier New"/>
                <w:color w:val="000000"/>
                <w:sz w:val="20"/>
              </w:rPr>
              <w:t xml:space="preserve"> (OB)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18:40</w:t>
            </w:r>
          </w:p>
        </w:tc>
      </w:tr>
      <w:tr w:rsidR="004354B1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Šašek Jan, st.</w:t>
            </w:r>
            <w:r w:rsidR="00A71778">
              <w:rPr>
                <w:rFonts w:ascii="Courier New" w:eastAsia="Times New Roman" w:hAnsi="Courier New" w:cs="Courier New"/>
                <w:color w:val="000000"/>
                <w:sz w:val="20"/>
              </w:rPr>
              <w:t xml:space="preserve"> (OB)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19:24</w:t>
            </w:r>
          </w:p>
        </w:tc>
      </w:tr>
      <w:tr w:rsidR="004354B1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Žejdlíková Eliška</w:t>
            </w:r>
            <w:r w:rsidR="00A71778">
              <w:rPr>
                <w:rFonts w:ascii="Courier New" w:eastAsia="Times New Roman" w:hAnsi="Courier New" w:cs="Courier New"/>
                <w:color w:val="000000"/>
                <w:sz w:val="20"/>
              </w:rPr>
              <w:t xml:space="preserve"> (OB)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21:02</w:t>
            </w:r>
          </w:p>
        </w:tc>
      </w:tr>
      <w:tr w:rsidR="004354B1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Šimek Stanislav</w:t>
            </w:r>
            <w:r w:rsidR="00A71778">
              <w:rPr>
                <w:rFonts w:ascii="Courier New" w:eastAsia="Times New Roman" w:hAnsi="Courier New" w:cs="Courier New"/>
                <w:color w:val="000000"/>
                <w:sz w:val="20"/>
              </w:rPr>
              <w:t xml:space="preserve"> (OB)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22:40</w:t>
            </w:r>
          </w:p>
        </w:tc>
      </w:tr>
      <w:tr w:rsidR="004354B1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9.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Janíček Jiří + Ledvina Tomáš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24:02</w:t>
            </w:r>
          </w:p>
        </w:tc>
      </w:tr>
      <w:tr w:rsidR="004354B1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10.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Hulha Karel</w:t>
            </w:r>
            <w:r w:rsidR="00A71778">
              <w:rPr>
                <w:rFonts w:ascii="Courier New" w:eastAsia="Times New Roman" w:hAnsi="Courier New" w:cs="Courier New"/>
                <w:color w:val="000000"/>
                <w:sz w:val="20"/>
              </w:rPr>
              <w:t xml:space="preserve"> (OB)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</w:rPr>
              <w:t>24:30</w:t>
            </w:r>
          </w:p>
        </w:tc>
      </w:tr>
    </w:tbl>
    <w:p w:rsidR="00C40AA3" w:rsidRDefault="00C40AA3" w:rsidP="00777FF2">
      <w:pPr>
        <w:spacing w:after="0" w:line="240" w:lineRule="auto"/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670"/>
        <w:gridCol w:w="1134"/>
      </w:tblGrid>
      <w:tr w:rsidR="00D7444A" w:rsidRPr="005F17FB" w:rsidTr="00D01E53">
        <w:trPr>
          <w:trHeight w:val="300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44A" w:rsidRPr="00D7444A" w:rsidRDefault="00D7444A" w:rsidP="00D7444A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Cs w:val="20"/>
              </w:rPr>
            </w:pPr>
            <w:r w:rsidRPr="00D7444A">
              <w:rPr>
                <w:rFonts w:ascii="Courier New" w:eastAsia="Times New Roman" w:hAnsi="Courier New" w:cs="Courier New"/>
                <w:b/>
                <w:color w:val="000000"/>
                <w:szCs w:val="20"/>
              </w:rPr>
              <w:t>Krátká – 1600 / - / 13</w:t>
            </w:r>
          </w:p>
        </w:tc>
      </w:tr>
      <w:tr w:rsidR="00C40AA3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AA3" w:rsidRPr="005F17FB" w:rsidRDefault="00C40AA3" w:rsidP="00777F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val="en-US"/>
              </w:rPr>
            </w:pPr>
            <w:r w:rsidRPr="005F17FB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AA3" w:rsidRPr="005F17FB" w:rsidRDefault="00C40AA3" w:rsidP="00777FF2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</w:pPr>
            <w:r w:rsidRPr="005F17FB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AA3" w:rsidRPr="005F17FB" w:rsidRDefault="00C40AA3" w:rsidP="00777F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</w:pPr>
            <w:r w:rsidRPr="005F17FB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  <w:t>Čas</w:t>
            </w:r>
          </w:p>
        </w:tc>
      </w:tr>
      <w:tr w:rsidR="004354B1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797A6E" w:rsidP="00777F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</w:t>
            </w:r>
            <w:r w:rsidR="004354B1"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Šašek Jan, ml.</w:t>
            </w:r>
            <w:r w:rsidR="00A717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="00A71778">
              <w:rPr>
                <w:rFonts w:ascii="Courier New" w:eastAsia="Times New Roman" w:hAnsi="Courier New" w:cs="Courier New"/>
                <w:color w:val="000000"/>
                <w:sz w:val="20"/>
              </w:rPr>
              <w:t>(OB)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14:40</w:t>
            </w:r>
          </w:p>
        </w:tc>
      </w:tr>
      <w:tr w:rsidR="004354B1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797A6E" w:rsidP="00777F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</w:t>
            </w:r>
            <w:r w:rsidR="004354B1"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Šimek Vojtěch </w:t>
            </w:r>
            <w:r w:rsidR="00A71778">
              <w:rPr>
                <w:rFonts w:ascii="Courier New" w:eastAsia="Times New Roman" w:hAnsi="Courier New" w:cs="Courier New"/>
                <w:color w:val="000000"/>
                <w:sz w:val="20"/>
              </w:rPr>
              <w:t xml:space="preserve">(OB) </w:t>
            </w: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+ Kučerová Nicol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15:31</w:t>
            </w:r>
          </w:p>
        </w:tc>
      </w:tr>
      <w:tr w:rsidR="004354B1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797A6E" w:rsidP="00777F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</w:t>
            </w:r>
            <w:r w:rsidR="004354B1"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20DE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Postičová Pavlína + </w:t>
            </w:r>
            <w:r w:rsidR="00720DE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Filip Jan</w:t>
            </w:r>
            <w:r w:rsidR="00B845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="00B845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dopr</w:t>
            </w:r>
            <w:proofErr w:type="spellEnd"/>
            <w:r w:rsidR="00B845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16:55</w:t>
            </w:r>
          </w:p>
        </w:tc>
      </w:tr>
      <w:tr w:rsidR="004354B1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797A6E" w:rsidP="00777F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</w:t>
            </w:r>
            <w:r w:rsidR="004354B1"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Šašek Jakub</w:t>
            </w:r>
            <w:r w:rsidR="00A7177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="00A71778">
              <w:rPr>
                <w:rFonts w:ascii="Courier New" w:eastAsia="Times New Roman" w:hAnsi="Courier New" w:cs="Courier New"/>
                <w:color w:val="000000"/>
                <w:sz w:val="20"/>
              </w:rPr>
              <w:t>(OB)</w:t>
            </w:r>
            <w:r w:rsidR="00B845B9">
              <w:rPr>
                <w:rFonts w:ascii="Courier New" w:eastAsia="Times New Roman" w:hAnsi="Courier New" w:cs="Courier New"/>
                <w:color w:val="000000"/>
                <w:sz w:val="20"/>
              </w:rPr>
              <w:t xml:space="preserve"> + </w:t>
            </w:r>
            <w:proofErr w:type="spellStart"/>
            <w:r w:rsidR="00B845B9">
              <w:rPr>
                <w:rFonts w:ascii="Courier New" w:eastAsia="Times New Roman" w:hAnsi="Courier New" w:cs="Courier New"/>
                <w:color w:val="000000"/>
                <w:sz w:val="20"/>
              </w:rPr>
              <w:t>dopr</w:t>
            </w:r>
            <w:proofErr w:type="spellEnd"/>
            <w:r w:rsidR="00B845B9">
              <w:rPr>
                <w:rFonts w:ascii="Courier New" w:eastAsia="Times New Roman" w:hAnsi="Courier New" w:cs="Courier New"/>
                <w:color w:val="000000"/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18:38</w:t>
            </w:r>
          </w:p>
        </w:tc>
      </w:tr>
      <w:tr w:rsidR="004354B1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797A6E" w:rsidP="00777F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</w:t>
            </w:r>
            <w:r w:rsidR="004354B1"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Pavlátová Adéla + Pavlátová Anička</w:t>
            </w:r>
            <w:r w:rsidR="00B845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="00B845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dopr</w:t>
            </w:r>
            <w:proofErr w:type="spellEnd"/>
            <w:r w:rsidR="00B845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21:00</w:t>
            </w:r>
          </w:p>
        </w:tc>
      </w:tr>
      <w:tr w:rsidR="004354B1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797A6E" w:rsidP="00777F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</w:t>
            </w:r>
            <w:r w:rsidR="004354B1"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6278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Moučková L</w:t>
            </w:r>
            <w:r w:rsidR="006278C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</w:t>
            </w: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</w:t>
            </w:r>
            <w:r w:rsidR="006278C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uška</w:t>
            </w: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+ Kába Martin</w:t>
            </w:r>
            <w:r w:rsidR="00B845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="00B845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dopr</w:t>
            </w:r>
            <w:proofErr w:type="spellEnd"/>
            <w:r w:rsidR="00B845B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21:38</w:t>
            </w:r>
          </w:p>
        </w:tc>
      </w:tr>
      <w:tr w:rsidR="004354B1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797A6E" w:rsidP="00777F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</w:t>
            </w:r>
            <w:r w:rsidR="004354B1"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Moučková Michaela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22:15</w:t>
            </w:r>
          </w:p>
        </w:tc>
      </w:tr>
      <w:tr w:rsidR="004354B1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797A6E" w:rsidP="00777F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</w:t>
            </w:r>
            <w:r w:rsidR="004354B1"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Vitíková</w:t>
            </w:r>
            <w:proofErr w:type="spellEnd"/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Klára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26:20</w:t>
            </w:r>
          </w:p>
        </w:tc>
      </w:tr>
      <w:tr w:rsidR="004354B1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797A6E" w:rsidP="00777F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</w:t>
            </w:r>
            <w:r w:rsidR="004354B1"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Bína Ondřej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28:52</w:t>
            </w:r>
          </w:p>
        </w:tc>
      </w:tr>
      <w:tr w:rsidR="004354B1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797A6E" w:rsidP="00777F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</w:t>
            </w:r>
            <w:r w:rsidR="004354B1"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Fialová Adéla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30:40</w:t>
            </w:r>
          </w:p>
        </w:tc>
      </w:tr>
      <w:tr w:rsidR="004354B1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797A6E" w:rsidP="00777F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</w:t>
            </w:r>
            <w:r w:rsidR="004354B1"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Bína Štěpán + Fiala Jakub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B1" w:rsidRPr="004354B1" w:rsidRDefault="004354B1" w:rsidP="00777FF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33:46</w:t>
            </w:r>
          </w:p>
        </w:tc>
      </w:tr>
      <w:tr w:rsidR="00797A6E" w:rsidRPr="005F17FB" w:rsidTr="00B845B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A6E" w:rsidRPr="004354B1" w:rsidRDefault="00797A6E" w:rsidP="00AC3B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m.s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A6E" w:rsidRPr="004354B1" w:rsidRDefault="00797A6E" w:rsidP="00AC3B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Pavlát Jan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A6E" w:rsidRPr="004354B1" w:rsidRDefault="00797A6E" w:rsidP="00AC3B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54B1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11:01</w:t>
            </w:r>
          </w:p>
        </w:tc>
      </w:tr>
    </w:tbl>
    <w:p w:rsidR="004354B1" w:rsidRDefault="004354B1" w:rsidP="00777FF2">
      <w:pPr>
        <w:spacing w:after="0" w:line="240" w:lineRule="auto"/>
      </w:pPr>
    </w:p>
    <w:sectPr w:rsidR="00435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5C"/>
    <w:rsid w:val="0015720E"/>
    <w:rsid w:val="0026748B"/>
    <w:rsid w:val="00393C7A"/>
    <w:rsid w:val="003A5C23"/>
    <w:rsid w:val="004354B1"/>
    <w:rsid w:val="005F17FB"/>
    <w:rsid w:val="006278CF"/>
    <w:rsid w:val="006B482E"/>
    <w:rsid w:val="006B4DFA"/>
    <w:rsid w:val="00720768"/>
    <w:rsid w:val="00720DE6"/>
    <w:rsid w:val="00777FF2"/>
    <w:rsid w:val="00797A6E"/>
    <w:rsid w:val="009E005C"/>
    <w:rsid w:val="00A71778"/>
    <w:rsid w:val="00B845B9"/>
    <w:rsid w:val="00C40AA3"/>
    <w:rsid w:val="00CC1785"/>
    <w:rsid w:val="00D7444A"/>
    <w:rsid w:val="00EA2C5E"/>
    <w:rsid w:val="00F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7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CC1785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1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178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CC178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CC1785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7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CC1785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1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178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CC178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CC1785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Žejdlík</dc:creator>
  <cp:keywords/>
  <dc:description/>
  <cp:lastModifiedBy>Michal Žejdlík</cp:lastModifiedBy>
  <cp:revision>18</cp:revision>
  <dcterms:created xsi:type="dcterms:W3CDTF">2014-04-21T15:39:00Z</dcterms:created>
  <dcterms:modified xsi:type="dcterms:W3CDTF">2014-04-22T17:47:00Z</dcterms:modified>
</cp:coreProperties>
</file>